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67DC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b/>
          <w:bCs/>
          <w:color w:val="052635"/>
          <w:sz w:val="18"/>
          <w:szCs w:val="18"/>
        </w:rPr>
        <w:t>Приложение 8</w:t>
      </w:r>
    </w:p>
    <w:p w14:paraId="6BE73B39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8"/>
          <w:szCs w:val="18"/>
        </w:rPr>
        <w:t>к Порядку разработки,</w:t>
      </w:r>
    </w:p>
    <w:p w14:paraId="20D7E934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8"/>
          <w:szCs w:val="18"/>
        </w:rPr>
        <w:t>утверждения, реализации</w:t>
      </w:r>
    </w:p>
    <w:p w14:paraId="161A2E29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8"/>
          <w:szCs w:val="18"/>
        </w:rPr>
        <w:t>и оценки эффективности</w:t>
      </w:r>
    </w:p>
    <w:p w14:paraId="05698C34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8"/>
          <w:szCs w:val="18"/>
        </w:rPr>
        <w:t>муниципальных программ</w:t>
      </w:r>
    </w:p>
    <w:p w14:paraId="3D3447EF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8"/>
          <w:szCs w:val="18"/>
        </w:rPr>
        <w:t>муниципального образования</w:t>
      </w:r>
    </w:p>
    <w:p w14:paraId="19B879A3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proofErr w:type="spellStart"/>
      <w:r>
        <w:rPr>
          <w:color w:val="052635"/>
          <w:sz w:val="18"/>
          <w:szCs w:val="18"/>
        </w:rPr>
        <w:t>Аскизский</w:t>
      </w:r>
      <w:proofErr w:type="spellEnd"/>
      <w:r>
        <w:rPr>
          <w:color w:val="052635"/>
          <w:sz w:val="18"/>
          <w:szCs w:val="18"/>
        </w:rPr>
        <w:t xml:space="preserve"> район Республики Хакасия</w:t>
      </w:r>
    </w:p>
    <w:p w14:paraId="551F2593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 </w:t>
      </w:r>
    </w:p>
    <w:p w14:paraId="26F15D8F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ПОРЯДОК</w:t>
      </w:r>
    </w:p>
    <w:p w14:paraId="149EF2AC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проведения оценки эффективности реализации</w:t>
      </w:r>
    </w:p>
    <w:p w14:paraId="30D05B0B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 xml:space="preserve">муниципальных программ </w:t>
      </w:r>
      <w:proofErr w:type="spellStart"/>
      <w:r>
        <w:rPr>
          <w:color w:val="052635"/>
        </w:rPr>
        <w:t>Аскизского</w:t>
      </w:r>
      <w:proofErr w:type="spellEnd"/>
      <w:r>
        <w:rPr>
          <w:color w:val="052635"/>
        </w:rPr>
        <w:t xml:space="preserve"> района Республики Хакасия</w:t>
      </w:r>
    </w:p>
    <w:p w14:paraId="4441956E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 </w:t>
      </w:r>
    </w:p>
    <w:p w14:paraId="230E6E09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 </w:t>
      </w:r>
    </w:p>
    <w:p w14:paraId="7BA01746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 xml:space="preserve">1. Порядок проведения оценки эффективности реализации муниципальных программ </w:t>
      </w:r>
      <w:proofErr w:type="spellStart"/>
      <w:r>
        <w:rPr>
          <w:color w:val="052635"/>
        </w:rPr>
        <w:t>Аскизского</w:t>
      </w:r>
      <w:proofErr w:type="spellEnd"/>
      <w:r>
        <w:rPr>
          <w:color w:val="052635"/>
        </w:rPr>
        <w:t xml:space="preserve"> района Республики Хакасия (далее - Порядок) определяет правила оценки эффективности реализации муниципальных программ </w:t>
      </w:r>
      <w:proofErr w:type="spellStart"/>
      <w:r>
        <w:rPr>
          <w:color w:val="052635"/>
        </w:rPr>
        <w:t>Аскизского</w:t>
      </w:r>
      <w:proofErr w:type="spellEnd"/>
      <w:r>
        <w:rPr>
          <w:color w:val="052635"/>
        </w:rPr>
        <w:t xml:space="preserve"> района Республики Хакасия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14:paraId="47A9C7A0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14:paraId="575C0DE1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14:paraId="018D58E5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при достижении планового значения показателя либо при его превышении - плюс 1 балл;</w:t>
      </w:r>
    </w:p>
    <w:p w14:paraId="2697E8BD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при недостижении планового значения показателя - минус 1 балл.</w:t>
      </w:r>
    </w:p>
    <w:p w14:paraId="2CC86032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отрицательное значение - эффективность снизилась по сравнению с предыдущим годом;</w:t>
      </w:r>
    </w:p>
    <w:p w14:paraId="1E1F32B9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0 баллов - эффективность находится на уровне предыдущего года;</w:t>
      </w:r>
    </w:p>
    <w:p w14:paraId="2DE9A927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положительное значение - эффективность повысилась по сравнению предыдущим годом.</w:t>
      </w:r>
    </w:p>
    <w:p w14:paraId="780B195D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14:paraId="5CD90553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lastRenderedPageBreak/>
        <w:t>если менее 50 процентов показателей имеют положительное значение, то реализация государственной программы (подпрограммы) считается неэффективной;</w:t>
      </w:r>
    </w:p>
    <w:p w14:paraId="0CAE1F0A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если 50 - 90 процентов показателей имеют положительной значение, то реализация государственной программы (подпрограммы) имеет средний уровень эффективности;</w:t>
      </w:r>
    </w:p>
    <w:p w14:paraId="0EE98CF7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если 90 - 100 процентов показателей имеют положительной значение, то реализация государственной программы (подпрограммы) считается эффективней.</w:t>
      </w:r>
    </w:p>
    <w:p w14:paraId="30D19A67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 </w:t>
      </w:r>
      <w:hyperlink r:id="rId4" w:anchor="Par734" w:history="1">
        <w:r>
          <w:rPr>
            <w:rStyle w:val="a4"/>
          </w:rPr>
          <w:t>отчета</w:t>
        </w:r>
      </w:hyperlink>
      <w:r>
        <w:rPr>
          <w:color w:val="052635"/>
        </w:rPr>
        <w:t> по форме согласно приложению к настоящему Порядку (приложение).</w:t>
      </w:r>
    </w:p>
    <w:p w14:paraId="741D1D82" w14:textId="77777777" w:rsidR="006459B0" w:rsidRDefault="006459B0" w:rsidP="006459B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 xml:space="preserve">6. Данный отчет направляется до 1 марта года, следующего за отчетным, в Администрацию </w:t>
      </w:r>
      <w:proofErr w:type="spellStart"/>
      <w:r>
        <w:rPr>
          <w:color w:val="052635"/>
        </w:rPr>
        <w:t>Аскизского</w:t>
      </w:r>
      <w:proofErr w:type="spellEnd"/>
      <w:r>
        <w:rPr>
          <w:color w:val="052635"/>
        </w:rPr>
        <w:t xml:space="preserve"> района Республики Хакасия для подготовки сводного отчета об исполнении муниципальных программ с оценкой достижения результатов.</w:t>
      </w:r>
    </w:p>
    <w:p w14:paraId="1C01F7FE" w14:textId="77777777" w:rsidR="006459B0" w:rsidRDefault="006459B0" w:rsidP="006459B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</w:rPr>
        <w:t> </w:t>
      </w:r>
    </w:p>
    <w:p w14:paraId="508A1A39" w14:textId="77777777" w:rsidR="001C36F4" w:rsidRPr="006459B0" w:rsidRDefault="001C36F4" w:rsidP="006459B0"/>
    <w:sectPr w:rsidR="001C36F4" w:rsidRPr="0064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4"/>
    <w:rsid w:val="001C36F4"/>
    <w:rsid w:val="006459B0"/>
    <w:rsid w:val="009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7059-5E59-4402-A86A-FC5CC6BC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kiz.org/regulatory/mun/DetiAR/?ELEMENT_ID=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2020-08-20T19:17:00Z</dcterms:created>
  <dcterms:modified xsi:type="dcterms:W3CDTF">2020-08-20T19:18:00Z</dcterms:modified>
</cp:coreProperties>
</file>